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307590"/>
          <w:left w:val="single" w:sz="6" w:space="0" w:color="307590"/>
          <w:bottom w:val="single" w:sz="6" w:space="0" w:color="307590"/>
          <w:right w:val="single" w:sz="6" w:space="0" w:color="307590"/>
        </w:tblBorders>
        <w:shd w:val="clear" w:color="auto" w:fill="FFFFFF"/>
        <w:tblCellMar>
          <w:top w:w="15" w:type="dxa"/>
          <w:left w:w="15" w:type="dxa"/>
          <w:bottom w:w="15" w:type="dxa"/>
          <w:right w:w="15" w:type="dxa"/>
        </w:tblCellMar>
        <w:tblLook w:val="04A0"/>
      </w:tblPr>
      <w:tblGrid>
        <w:gridCol w:w="4256"/>
        <w:gridCol w:w="4984"/>
      </w:tblGrid>
      <w:tr w:rsidR="00E451EB" w:rsidRPr="00E451EB" w:rsidTr="00E451EB">
        <w:trPr>
          <w:gridAfter w:val="1"/>
          <w:wAfter w:w="6698" w:type="dxa"/>
        </w:trPr>
        <w:tc>
          <w:tcPr>
            <w:tcW w:w="6698"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E451EB" w:rsidRPr="00E451EB" w:rsidRDefault="00E451EB" w:rsidP="00E451EB">
            <w:pPr>
              <w:spacing w:after="0" w:line="240" w:lineRule="auto"/>
              <w:rPr>
                <w:rFonts w:ascii="Verdana" w:eastAsia="Times New Roman" w:hAnsi="Verdana" w:cs="Times New Roman"/>
                <w:color w:val="0D3734"/>
                <w:sz w:val="17"/>
                <w:szCs w:val="17"/>
                <w:lang w:eastAsia="tr-TR"/>
              </w:rPr>
            </w:pPr>
            <w:r w:rsidRPr="00E451EB">
              <w:rPr>
                <w:rFonts w:ascii="Verdana" w:eastAsia="Times New Roman" w:hAnsi="Verdana" w:cs="Times New Roman"/>
                <w:color w:val="0D3734"/>
                <w:sz w:val="17"/>
                <w:szCs w:val="17"/>
                <w:lang w:eastAsia="tr-TR"/>
              </w:rPr>
              <w:t>Olağan</w:t>
            </w:r>
          </w:p>
        </w:tc>
      </w:tr>
      <w:tr w:rsidR="00E451EB" w:rsidRPr="00E451EB" w:rsidTr="00E451EB">
        <w:tc>
          <w:tcPr>
            <w:tcW w:w="3349" w:type="dxa"/>
            <w:tcBorders>
              <w:top w:val="outset" w:sz="6" w:space="0" w:color="auto"/>
              <w:left w:val="outset" w:sz="6" w:space="0" w:color="auto"/>
              <w:bottom w:val="single" w:sz="6" w:space="0" w:color="D0DADD"/>
              <w:right w:val="single" w:sz="6" w:space="0" w:color="D0DADD"/>
            </w:tcBorders>
            <w:shd w:val="clear" w:color="auto" w:fill="F9FAFB"/>
            <w:tcMar>
              <w:top w:w="15" w:type="dxa"/>
              <w:left w:w="84" w:type="dxa"/>
              <w:bottom w:w="15" w:type="dxa"/>
              <w:right w:w="84" w:type="dxa"/>
            </w:tcMar>
            <w:vAlign w:val="center"/>
            <w:hideMark/>
          </w:tcPr>
          <w:p w:rsidR="00E451EB" w:rsidRPr="00E451EB" w:rsidRDefault="00E451EB" w:rsidP="00E451EB">
            <w:pPr>
              <w:spacing w:after="0" w:line="240" w:lineRule="auto"/>
              <w:rPr>
                <w:rFonts w:ascii="Verdana" w:eastAsia="Times New Roman" w:hAnsi="Verdana" w:cs="Times New Roman"/>
                <w:color w:val="0D3734"/>
                <w:sz w:val="17"/>
                <w:szCs w:val="17"/>
                <w:lang w:eastAsia="tr-TR"/>
              </w:rPr>
            </w:pPr>
            <w:r w:rsidRPr="00E451EB">
              <w:rPr>
                <w:rFonts w:ascii="Verdana" w:eastAsia="Times New Roman" w:hAnsi="Verdana" w:cs="Times New Roman"/>
                <w:color w:val="0D3734"/>
                <w:sz w:val="17"/>
                <w:szCs w:val="17"/>
                <w:lang w:eastAsia="tr-TR"/>
              </w:rPr>
              <w:t>Tarihi ve Saati</w:t>
            </w:r>
          </w:p>
        </w:tc>
        <w:tc>
          <w:tcPr>
            <w:tcW w:w="6698" w:type="dxa"/>
            <w:tcBorders>
              <w:top w:val="outset" w:sz="6" w:space="0" w:color="auto"/>
              <w:left w:val="outset" w:sz="6" w:space="0" w:color="auto"/>
              <w:bottom w:val="single" w:sz="6" w:space="0" w:color="D0DADD"/>
              <w:right w:val="single" w:sz="6" w:space="0" w:color="D0DADD"/>
            </w:tcBorders>
            <w:shd w:val="clear" w:color="auto" w:fill="F9FAFB"/>
            <w:tcMar>
              <w:top w:w="15" w:type="dxa"/>
              <w:left w:w="84" w:type="dxa"/>
              <w:bottom w:w="15" w:type="dxa"/>
              <w:right w:w="84" w:type="dxa"/>
            </w:tcMar>
            <w:vAlign w:val="center"/>
            <w:hideMark/>
          </w:tcPr>
          <w:p w:rsidR="00E451EB" w:rsidRPr="00E451EB" w:rsidRDefault="00E451EB" w:rsidP="00E451EB">
            <w:pPr>
              <w:spacing w:after="0" w:line="240" w:lineRule="auto"/>
              <w:rPr>
                <w:rFonts w:ascii="Verdana" w:eastAsia="Times New Roman" w:hAnsi="Verdana" w:cs="Times New Roman"/>
                <w:color w:val="0D3734"/>
                <w:sz w:val="17"/>
                <w:szCs w:val="17"/>
                <w:lang w:eastAsia="tr-TR"/>
              </w:rPr>
            </w:pPr>
            <w:r w:rsidRPr="00E451EB">
              <w:rPr>
                <w:rFonts w:ascii="Verdana" w:eastAsia="Times New Roman" w:hAnsi="Verdana" w:cs="Times New Roman"/>
                <w:color w:val="0D3734"/>
                <w:sz w:val="17"/>
                <w:szCs w:val="17"/>
                <w:lang w:eastAsia="tr-TR"/>
              </w:rPr>
              <w:t xml:space="preserve">26.03.2014 </w:t>
            </w:r>
            <w:proofErr w:type="gramStart"/>
            <w:r w:rsidRPr="00E451EB">
              <w:rPr>
                <w:rFonts w:ascii="Verdana" w:eastAsia="Times New Roman" w:hAnsi="Verdana" w:cs="Times New Roman"/>
                <w:color w:val="0D3734"/>
                <w:sz w:val="17"/>
                <w:szCs w:val="17"/>
                <w:lang w:eastAsia="tr-TR"/>
              </w:rPr>
              <w:t>15:30</w:t>
            </w:r>
            <w:proofErr w:type="gramEnd"/>
          </w:p>
        </w:tc>
      </w:tr>
      <w:tr w:rsidR="00E451EB" w:rsidRPr="00E451EB" w:rsidTr="00E451EB">
        <w:tc>
          <w:tcPr>
            <w:tcW w:w="3349"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E451EB" w:rsidRPr="00E451EB" w:rsidRDefault="00E451EB" w:rsidP="00E451EB">
            <w:pPr>
              <w:spacing w:after="0" w:line="240" w:lineRule="auto"/>
              <w:rPr>
                <w:rFonts w:ascii="Verdana" w:eastAsia="Times New Roman" w:hAnsi="Verdana" w:cs="Times New Roman"/>
                <w:color w:val="0D3734"/>
                <w:sz w:val="17"/>
                <w:szCs w:val="17"/>
                <w:lang w:eastAsia="tr-TR"/>
              </w:rPr>
            </w:pPr>
            <w:r w:rsidRPr="00E451EB">
              <w:rPr>
                <w:rFonts w:ascii="Verdana" w:eastAsia="Times New Roman" w:hAnsi="Verdana" w:cs="Times New Roman"/>
                <w:color w:val="0D3734"/>
                <w:sz w:val="17"/>
                <w:szCs w:val="17"/>
                <w:lang w:eastAsia="tr-TR"/>
              </w:rPr>
              <w:t>Hesap Dönemi Başlangıç Tarihi</w:t>
            </w:r>
          </w:p>
        </w:tc>
        <w:tc>
          <w:tcPr>
            <w:tcW w:w="6698"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E451EB" w:rsidRPr="00E451EB" w:rsidRDefault="00E451EB" w:rsidP="00E451EB">
            <w:pPr>
              <w:spacing w:after="0" w:line="240" w:lineRule="auto"/>
              <w:rPr>
                <w:rFonts w:ascii="Verdana" w:eastAsia="Times New Roman" w:hAnsi="Verdana" w:cs="Times New Roman"/>
                <w:color w:val="0D3734"/>
                <w:sz w:val="17"/>
                <w:szCs w:val="17"/>
                <w:lang w:eastAsia="tr-TR"/>
              </w:rPr>
            </w:pPr>
            <w:r w:rsidRPr="00E451EB">
              <w:rPr>
                <w:rFonts w:ascii="Verdana" w:eastAsia="Times New Roman" w:hAnsi="Verdana" w:cs="Times New Roman"/>
                <w:color w:val="0D3734"/>
                <w:sz w:val="17"/>
                <w:szCs w:val="17"/>
                <w:lang w:eastAsia="tr-TR"/>
              </w:rPr>
              <w:t>01.01.2013</w:t>
            </w:r>
          </w:p>
        </w:tc>
      </w:tr>
      <w:tr w:rsidR="00E451EB" w:rsidRPr="00E451EB" w:rsidTr="00E451EB">
        <w:tc>
          <w:tcPr>
            <w:tcW w:w="3349" w:type="dxa"/>
            <w:tcBorders>
              <w:top w:val="outset" w:sz="6" w:space="0" w:color="auto"/>
              <w:left w:val="outset" w:sz="6" w:space="0" w:color="auto"/>
              <w:bottom w:val="single" w:sz="6" w:space="0" w:color="D0DADD"/>
              <w:right w:val="single" w:sz="6" w:space="0" w:color="D0DADD"/>
            </w:tcBorders>
            <w:shd w:val="clear" w:color="auto" w:fill="F9FAFB"/>
            <w:tcMar>
              <w:top w:w="15" w:type="dxa"/>
              <w:left w:w="84" w:type="dxa"/>
              <w:bottom w:w="15" w:type="dxa"/>
              <w:right w:w="84" w:type="dxa"/>
            </w:tcMar>
            <w:vAlign w:val="center"/>
            <w:hideMark/>
          </w:tcPr>
          <w:p w:rsidR="00E451EB" w:rsidRPr="00E451EB" w:rsidRDefault="00E451EB" w:rsidP="00E451EB">
            <w:pPr>
              <w:spacing w:after="0" w:line="240" w:lineRule="auto"/>
              <w:rPr>
                <w:rFonts w:ascii="Verdana" w:eastAsia="Times New Roman" w:hAnsi="Verdana" w:cs="Times New Roman"/>
                <w:color w:val="0D3734"/>
                <w:sz w:val="17"/>
                <w:szCs w:val="17"/>
                <w:lang w:eastAsia="tr-TR"/>
              </w:rPr>
            </w:pPr>
            <w:r w:rsidRPr="00E451EB">
              <w:rPr>
                <w:rFonts w:ascii="Verdana" w:eastAsia="Times New Roman" w:hAnsi="Verdana" w:cs="Times New Roman"/>
                <w:color w:val="0D3734"/>
                <w:sz w:val="17"/>
                <w:szCs w:val="17"/>
                <w:lang w:eastAsia="tr-TR"/>
              </w:rPr>
              <w:t>Hesap Dönemi Bitiş Tarihi</w:t>
            </w:r>
          </w:p>
        </w:tc>
        <w:tc>
          <w:tcPr>
            <w:tcW w:w="6698" w:type="dxa"/>
            <w:tcBorders>
              <w:top w:val="outset" w:sz="6" w:space="0" w:color="auto"/>
              <w:left w:val="outset" w:sz="6" w:space="0" w:color="auto"/>
              <w:bottom w:val="single" w:sz="6" w:space="0" w:color="D0DADD"/>
              <w:right w:val="single" w:sz="6" w:space="0" w:color="D0DADD"/>
            </w:tcBorders>
            <w:shd w:val="clear" w:color="auto" w:fill="F9FAFB"/>
            <w:tcMar>
              <w:top w:w="15" w:type="dxa"/>
              <w:left w:w="84" w:type="dxa"/>
              <w:bottom w:w="15" w:type="dxa"/>
              <w:right w:w="84" w:type="dxa"/>
            </w:tcMar>
            <w:vAlign w:val="center"/>
            <w:hideMark/>
          </w:tcPr>
          <w:p w:rsidR="00E451EB" w:rsidRPr="00E451EB" w:rsidRDefault="00E451EB" w:rsidP="00E451EB">
            <w:pPr>
              <w:spacing w:after="0" w:line="240" w:lineRule="auto"/>
              <w:rPr>
                <w:rFonts w:ascii="Verdana" w:eastAsia="Times New Roman" w:hAnsi="Verdana" w:cs="Times New Roman"/>
                <w:color w:val="0D3734"/>
                <w:sz w:val="17"/>
                <w:szCs w:val="17"/>
                <w:lang w:eastAsia="tr-TR"/>
              </w:rPr>
            </w:pPr>
            <w:r w:rsidRPr="00E451EB">
              <w:rPr>
                <w:rFonts w:ascii="Verdana" w:eastAsia="Times New Roman" w:hAnsi="Verdana" w:cs="Times New Roman"/>
                <w:color w:val="0D3734"/>
                <w:sz w:val="17"/>
                <w:szCs w:val="17"/>
                <w:lang w:eastAsia="tr-TR"/>
              </w:rPr>
              <w:t>31.12.2013</w:t>
            </w:r>
          </w:p>
        </w:tc>
      </w:tr>
      <w:tr w:rsidR="00E451EB" w:rsidRPr="00E451EB" w:rsidTr="00E451EB">
        <w:tc>
          <w:tcPr>
            <w:tcW w:w="3349"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E451EB" w:rsidRPr="00E451EB" w:rsidRDefault="00E451EB" w:rsidP="00E451EB">
            <w:pPr>
              <w:spacing w:after="0" w:line="240" w:lineRule="auto"/>
              <w:rPr>
                <w:rFonts w:ascii="Verdana" w:eastAsia="Times New Roman" w:hAnsi="Verdana" w:cs="Times New Roman"/>
                <w:color w:val="0D3734"/>
                <w:sz w:val="17"/>
                <w:szCs w:val="17"/>
                <w:lang w:eastAsia="tr-TR"/>
              </w:rPr>
            </w:pPr>
            <w:r w:rsidRPr="00E451EB">
              <w:rPr>
                <w:rFonts w:ascii="Verdana" w:eastAsia="Times New Roman" w:hAnsi="Verdana" w:cs="Times New Roman"/>
                <w:color w:val="0D3734"/>
                <w:sz w:val="17"/>
                <w:szCs w:val="17"/>
                <w:lang w:eastAsia="tr-TR"/>
              </w:rPr>
              <w:t>Genel Kurul Yapıldı mı?</w:t>
            </w:r>
          </w:p>
        </w:tc>
        <w:tc>
          <w:tcPr>
            <w:tcW w:w="6698"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E451EB" w:rsidRPr="00E451EB" w:rsidRDefault="00E451EB" w:rsidP="00E451EB">
            <w:pPr>
              <w:spacing w:after="0" w:line="240" w:lineRule="auto"/>
              <w:rPr>
                <w:rFonts w:ascii="Verdana" w:eastAsia="Times New Roman" w:hAnsi="Verdana" w:cs="Times New Roman"/>
                <w:color w:val="0D3734"/>
                <w:sz w:val="17"/>
                <w:szCs w:val="17"/>
                <w:lang w:eastAsia="tr-TR"/>
              </w:rPr>
            </w:pPr>
            <w:r w:rsidRPr="00E451EB">
              <w:rPr>
                <w:rFonts w:ascii="Verdana" w:eastAsia="Times New Roman" w:hAnsi="Verdana" w:cs="Times New Roman"/>
                <w:color w:val="0D3734"/>
                <w:sz w:val="17"/>
                <w:szCs w:val="17"/>
                <w:lang w:eastAsia="tr-TR"/>
              </w:rPr>
              <w:t>Evet</w:t>
            </w:r>
          </w:p>
        </w:tc>
      </w:tr>
      <w:tr w:rsidR="00E451EB" w:rsidRPr="00E451EB" w:rsidTr="00E451EB">
        <w:tc>
          <w:tcPr>
            <w:tcW w:w="3349" w:type="dxa"/>
            <w:tcBorders>
              <w:top w:val="outset" w:sz="6" w:space="0" w:color="auto"/>
              <w:left w:val="outset" w:sz="6" w:space="0" w:color="auto"/>
              <w:bottom w:val="single" w:sz="6" w:space="0" w:color="D0DADD"/>
              <w:right w:val="single" w:sz="6" w:space="0" w:color="D0DADD"/>
            </w:tcBorders>
            <w:shd w:val="clear" w:color="auto" w:fill="F9FAFB"/>
            <w:tcMar>
              <w:top w:w="15" w:type="dxa"/>
              <w:left w:w="84" w:type="dxa"/>
              <w:bottom w:w="15" w:type="dxa"/>
              <w:right w:w="84" w:type="dxa"/>
            </w:tcMar>
            <w:vAlign w:val="center"/>
            <w:hideMark/>
          </w:tcPr>
          <w:p w:rsidR="00E451EB" w:rsidRPr="00E451EB" w:rsidRDefault="00E451EB" w:rsidP="00E451EB">
            <w:pPr>
              <w:spacing w:after="0" w:line="240" w:lineRule="auto"/>
              <w:rPr>
                <w:rFonts w:ascii="Verdana" w:eastAsia="Times New Roman" w:hAnsi="Verdana" w:cs="Times New Roman"/>
                <w:color w:val="0D3734"/>
                <w:sz w:val="17"/>
                <w:szCs w:val="17"/>
                <w:lang w:eastAsia="tr-TR"/>
              </w:rPr>
            </w:pPr>
            <w:r w:rsidRPr="00E451EB">
              <w:rPr>
                <w:rFonts w:ascii="Verdana" w:eastAsia="Times New Roman" w:hAnsi="Verdana" w:cs="Times New Roman"/>
                <w:color w:val="0D3734"/>
                <w:sz w:val="17"/>
                <w:szCs w:val="17"/>
                <w:lang w:eastAsia="tr-TR"/>
              </w:rPr>
              <w:t>Alınan Kararlar</w:t>
            </w:r>
          </w:p>
        </w:tc>
        <w:tc>
          <w:tcPr>
            <w:tcW w:w="6698" w:type="dxa"/>
            <w:tcBorders>
              <w:top w:val="outset" w:sz="6" w:space="0" w:color="auto"/>
              <w:left w:val="outset" w:sz="6" w:space="0" w:color="auto"/>
              <w:bottom w:val="single" w:sz="6" w:space="0" w:color="D0DADD"/>
              <w:right w:val="single" w:sz="6" w:space="0" w:color="D0DADD"/>
            </w:tcBorders>
            <w:shd w:val="clear" w:color="auto" w:fill="F9FAFB"/>
            <w:tcMar>
              <w:top w:w="15" w:type="dxa"/>
              <w:left w:w="84" w:type="dxa"/>
              <w:bottom w:w="15" w:type="dxa"/>
              <w:right w:w="84" w:type="dxa"/>
            </w:tcMar>
            <w:vAlign w:val="center"/>
            <w:hideMark/>
          </w:tcPr>
          <w:p w:rsidR="00E451EB" w:rsidRPr="00E451EB" w:rsidRDefault="00E451EB" w:rsidP="00E451EB">
            <w:pPr>
              <w:spacing w:after="0" w:line="240" w:lineRule="auto"/>
              <w:rPr>
                <w:rFonts w:ascii="Verdana" w:eastAsia="Times New Roman" w:hAnsi="Verdana" w:cs="Times New Roman"/>
                <w:color w:val="0D3734"/>
                <w:sz w:val="17"/>
                <w:szCs w:val="17"/>
                <w:lang w:eastAsia="tr-TR"/>
              </w:rPr>
            </w:pPr>
            <w:r w:rsidRPr="00E451EB">
              <w:rPr>
                <w:rFonts w:ascii="Verdana" w:eastAsia="Times New Roman" w:hAnsi="Verdana" w:cs="Times New Roman"/>
                <w:color w:val="0D3734"/>
                <w:sz w:val="17"/>
                <w:szCs w:val="17"/>
                <w:lang w:eastAsia="tr-TR"/>
              </w:rPr>
              <w:t xml:space="preserve">Şirketimiz Genel Kurul Toplantısı 26.03.2014 tarihinde saat 15:30'da Maslak Mahallesi, Ahi </w:t>
            </w:r>
            <w:proofErr w:type="spellStart"/>
            <w:r w:rsidRPr="00E451EB">
              <w:rPr>
                <w:rFonts w:ascii="Verdana" w:eastAsia="Times New Roman" w:hAnsi="Verdana" w:cs="Times New Roman"/>
                <w:color w:val="0D3734"/>
                <w:sz w:val="17"/>
                <w:szCs w:val="17"/>
                <w:lang w:eastAsia="tr-TR"/>
              </w:rPr>
              <w:t>Evran</w:t>
            </w:r>
            <w:proofErr w:type="spellEnd"/>
            <w:r w:rsidRPr="00E451EB">
              <w:rPr>
                <w:rFonts w:ascii="Verdana" w:eastAsia="Times New Roman" w:hAnsi="Verdana" w:cs="Times New Roman"/>
                <w:color w:val="0D3734"/>
                <w:sz w:val="17"/>
                <w:szCs w:val="17"/>
                <w:lang w:eastAsia="tr-TR"/>
              </w:rPr>
              <w:t xml:space="preserve"> Caddesi, No 4/23 Doğuş </w:t>
            </w:r>
            <w:proofErr w:type="spellStart"/>
            <w:r w:rsidRPr="00E451EB">
              <w:rPr>
                <w:rFonts w:ascii="Verdana" w:eastAsia="Times New Roman" w:hAnsi="Verdana" w:cs="Times New Roman"/>
                <w:color w:val="0D3734"/>
                <w:sz w:val="17"/>
                <w:szCs w:val="17"/>
                <w:lang w:eastAsia="tr-TR"/>
              </w:rPr>
              <w:t>Center</w:t>
            </w:r>
            <w:proofErr w:type="spellEnd"/>
            <w:r w:rsidRPr="00E451EB">
              <w:rPr>
                <w:rFonts w:ascii="Verdana" w:eastAsia="Times New Roman" w:hAnsi="Verdana" w:cs="Times New Roman"/>
                <w:color w:val="0D3734"/>
                <w:sz w:val="17"/>
                <w:szCs w:val="17"/>
                <w:lang w:eastAsia="tr-TR"/>
              </w:rPr>
              <w:t xml:space="preserve"> Maslak, Maslak-Şişli/İstanbul adresinde </w:t>
            </w:r>
            <w:proofErr w:type="gramStart"/>
            <w:r w:rsidRPr="00E451EB">
              <w:rPr>
                <w:rFonts w:ascii="Verdana" w:eastAsia="Times New Roman" w:hAnsi="Verdana" w:cs="Times New Roman"/>
                <w:color w:val="0D3734"/>
                <w:sz w:val="17"/>
                <w:szCs w:val="17"/>
                <w:lang w:eastAsia="tr-TR"/>
              </w:rPr>
              <w:t>yapılmıştır.Genel</w:t>
            </w:r>
            <w:proofErr w:type="gramEnd"/>
            <w:r w:rsidRPr="00E451EB">
              <w:rPr>
                <w:rFonts w:ascii="Verdana" w:eastAsia="Times New Roman" w:hAnsi="Verdana" w:cs="Times New Roman"/>
                <w:color w:val="0D3734"/>
                <w:sz w:val="17"/>
                <w:szCs w:val="17"/>
                <w:lang w:eastAsia="tr-TR"/>
              </w:rPr>
              <w:t xml:space="preserve"> Kurul Tutanağı özet bilgileri aşağıda verilmektedir;</w:t>
            </w:r>
            <w:r w:rsidRPr="00E451EB">
              <w:rPr>
                <w:rFonts w:ascii="Verdana" w:eastAsia="Times New Roman" w:hAnsi="Verdana" w:cs="Times New Roman"/>
                <w:color w:val="0D3734"/>
                <w:sz w:val="17"/>
                <w:szCs w:val="17"/>
                <w:lang w:eastAsia="tr-TR"/>
              </w:rPr>
              <w:br/>
              <w:t>1-Şirketimizin 2013 yılı faaliyet ve hesapları hakkında hazırlanmış "Yönetim Kurulu Yıllık Faaliyet Raporu"nun onaylanmasına,</w:t>
            </w:r>
            <w:r w:rsidRPr="00E451EB">
              <w:rPr>
                <w:rFonts w:ascii="Verdana" w:eastAsia="Times New Roman" w:hAnsi="Verdana" w:cs="Times New Roman"/>
                <w:color w:val="0D3734"/>
                <w:sz w:val="17"/>
                <w:szCs w:val="17"/>
                <w:lang w:eastAsia="tr-TR"/>
              </w:rPr>
              <w:br/>
              <w:t>2-2013 yılı hesap dönemine ilişkin finansal tabloların onaylanmasına,</w:t>
            </w:r>
            <w:r w:rsidRPr="00E451EB">
              <w:rPr>
                <w:rFonts w:ascii="Verdana" w:eastAsia="Times New Roman" w:hAnsi="Verdana" w:cs="Times New Roman"/>
                <w:color w:val="0D3734"/>
                <w:sz w:val="17"/>
                <w:szCs w:val="17"/>
                <w:lang w:eastAsia="tr-TR"/>
              </w:rPr>
              <w:br/>
              <w:t>3- Yönetim Kurulu Üyelerinin 2013 yılı faaliyetlerinden dolayı ibra edilmelerine,</w:t>
            </w:r>
            <w:r w:rsidRPr="00E451EB">
              <w:rPr>
                <w:rFonts w:ascii="Verdana" w:eastAsia="Times New Roman" w:hAnsi="Verdana" w:cs="Times New Roman"/>
                <w:color w:val="0D3734"/>
                <w:sz w:val="17"/>
                <w:szCs w:val="17"/>
                <w:lang w:eastAsia="tr-TR"/>
              </w:rPr>
              <w:br/>
              <w:t>4-2013 yılı faaliyet karına ilişkin olarak yönetim kurulunun önerisi kabulüne ve Şirketimizin büyüme politikaları doğrultusunda kar dağıtımı yapılmamasına,</w:t>
            </w:r>
            <w:r w:rsidRPr="00E451EB">
              <w:rPr>
                <w:rFonts w:ascii="Verdana" w:eastAsia="Times New Roman" w:hAnsi="Verdana" w:cs="Times New Roman"/>
                <w:color w:val="0D3734"/>
                <w:sz w:val="17"/>
                <w:szCs w:val="17"/>
                <w:lang w:eastAsia="tr-TR"/>
              </w:rPr>
              <w:br/>
              <w:t xml:space="preserve">5-Sn. Hasan Hüsnü GÜZELÖZ tarafından verilen önerge esas alınarak; Yönetim Kurulu üye sayısının 6 kişi olarak belirlenmesine ve 2014 yılı hesaplarını incelemek amacıyla toplanacak Olağan Genel Kurulu'na kadar görev yapmak üzere Yönetim Kurulu Üyeliklerine;Sn. Hüsnü AKHAN, Sn. Hayrullah Murat AKA,Sn. Ekrem Nevzat ÖZTANGUT,Sn. Hasan Hüsnü GÜZELÖZ ve bağımsız üye olarak; Sn. Mustafa Ahmet ÜNAYDIN, Sn. Mustafa </w:t>
            </w:r>
            <w:proofErr w:type="spellStart"/>
            <w:r w:rsidRPr="00E451EB">
              <w:rPr>
                <w:rFonts w:ascii="Verdana" w:eastAsia="Times New Roman" w:hAnsi="Verdana" w:cs="Times New Roman"/>
                <w:color w:val="0D3734"/>
                <w:sz w:val="17"/>
                <w:szCs w:val="17"/>
                <w:lang w:eastAsia="tr-TR"/>
              </w:rPr>
              <w:t>DOĞRUSOY'un</w:t>
            </w:r>
            <w:proofErr w:type="spellEnd"/>
            <w:r w:rsidRPr="00E451EB">
              <w:rPr>
                <w:rFonts w:ascii="Verdana" w:eastAsia="Times New Roman" w:hAnsi="Verdana" w:cs="Times New Roman"/>
                <w:color w:val="0D3734"/>
                <w:sz w:val="17"/>
                <w:szCs w:val="17"/>
                <w:lang w:eastAsia="tr-TR"/>
              </w:rPr>
              <w:t>,seçilmelerine,</w:t>
            </w:r>
            <w:r w:rsidRPr="00E451EB">
              <w:rPr>
                <w:rFonts w:ascii="Verdana" w:eastAsia="Times New Roman" w:hAnsi="Verdana" w:cs="Times New Roman"/>
                <w:color w:val="0D3734"/>
                <w:sz w:val="17"/>
                <w:lang w:eastAsia="tr-TR"/>
              </w:rPr>
              <w:t> </w:t>
            </w:r>
            <w:r w:rsidRPr="00E451EB">
              <w:rPr>
                <w:rFonts w:ascii="Verdana" w:eastAsia="Times New Roman" w:hAnsi="Verdana" w:cs="Times New Roman"/>
                <w:color w:val="0D3734"/>
                <w:sz w:val="17"/>
                <w:szCs w:val="17"/>
                <w:lang w:eastAsia="tr-TR"/>
              </w:rPr>
              <w:br/>
              <w:t>Sn. Sevda Alkan "SPK Kurumsal Yönetim İlkeleri uyarınca kadın YK üyesi atanması yapılmadığı için ret oyu veriyorum" şeklinde Muhalefet Şerhi koymuştur.</w:t>
            </w:r>
            <w:r w:rsidRPr="00E451EB">
              <w:rPr>
                <w:rFonts w:ascii="Verdana" w:eastAsia="Times New Roman" w:hAnsi="Verdana" w:cs="Times New Roman"/>
                <w:color w:val="0D3734"/>
                <w:sz w:val="17"/>
                <w:szCs w:val="17"/>
                <w:lang w:eastAsia="tr-TR"/>
              </w:rPr>
              <w:br/>
              <w:t xml:space="preserve">6-Yönetim Kurulu Bağımsız Üyelerinden Sn. Mustafa Ahmet ÜNAYDIN ile Sn. Mustafa </w:t>
            </w:r>
            <w:proofErr w:type="spellStart"/>
            <w:r w:rsidRPr="00E451EB">
              <w:rPr>
                <w:rFonts w:ascii="Verdana" w:eastAsia="Times New Roman" w:hAnsi="Verdana" w:cs="Times New Roman"/>
                <w:color w:val="0D3734"/>
                <w:sz w:val="17"/>
                <w:szCs w:val="17"/>
                <w:lang w:eastAsia="tr-TR"/>
              </w:rPr>
              <w:t>DOĞRUSOY'a</w:t>
            </w:r>
            <w:proofErr w:type="spellEnd"/>
            <w:r w:rsidRPr="00E451EB">
              <w:rPr>
                <w:rFonts w:ascii="Verdana" w:eastAsia="Times New Roman" w:hAnsi="Verdana" w:cs="Times New Roman"/>
                <w:color w:val="0D3734"/>
                <w:sz w:val="17"/>
                <w:szCs w:val="17"/>
                <w:lang w:eastAsia="tr-TR"/>
              </w:rPr>
              <w:t xml:space="preserve"> aylık net 1.500 (</w:t>
            </w:r>
            <w:proofErr w:type="spellStart"/>
            <w:r w:rsidRPr="00E451EB">
              <w:rPr>
                <w:rFonts w:ascii="Verdana" w:eastAsia="Times New Roman" w:hAnsi="Verdana" w:cs="Times New Roman"/>
                <w:color w:val="0D3734"/>
                <w:sz w:val="17"/>
                <w:szCs w:val="17"/>
                <w:lang w:eastAsia="tr-TR"/>
              </w:rPr>
              <w:t>binbeşyüz</w:t>
            </w:r>
            <w:proofErr w:type="spellEnd"/>
            <w:r w:rsidRPr="00E451EB">
              <w:rPr>
                <w:rFonts w:ascii="Verdana" w:eastAsia="Times New Roman" w:hAnsi="Verdana" w:cs="Times New Roman"/>
                <w:color w:val="0D3734"/>
                <w:sz w:val="17"/>
                <w:szCs w:val="17"/>
                <w:lang w:eastAsia="tr-TR"/>
              </w:rPr>
              <w:t>) TL huzur hakkı ödenmesine</w:t>
            </w:r>
            <w:r w:rsidRPr="00E451EB">
              <w:rPr>
                <w:rFonts w:ascii="Verdana" w:eastAsia="Times New Roman" w:hAnsi="Verdana" w:cs="Times New Roman"/>
                <w:color w:val="0D3734"/>
                <w:sz w:val="17"/>
                <w:szCs w:val="17"/>
                <w:lang w:eastAsia="tr-TR"/>
              </w:rPr>
              <w:br/>
              <w:t xml:space="preserve">7-2014 yılı hesap döneminde görev yapacak Bağımsız Denetim Firmasının tespiti ile ilgili Yönetim Kurulu teklifi onaya sunuldu ve BAŞARAN NAS BAĞIMSIZ DENETİM VE SERBEST MUHASEBECİ MALİ MÜŞAVİRLİK A.Ş (Başaran </w:t>
            </w:r>
            <w:proofErr w:type="spellStart"/>
            <w:r w:rsidRPr="00E451EB">
              <w:rPr>
                <w:rFonts w:ascii="Verdana" w:eastAsia="Times New Roman" w:hAnsi="Verdana" w:cs="Times New Roman"/>
                <w:color w:val="0D3734"/>
                <w:sz w:val="17"/>
                <w:szCs w:val="17"/>
                <w:lang w:eastAsia="tr-TR"/>
              </w:rPr>
              <w:t>Nas</w:t>
            </w:r>
            <w:proofErr w:type="spellEnd"/>
            <w:r w:rsidRPr="00E451EB">
              <w:rPr>
                <w:rFonts w:ascii="Verdana" w:eastAsia="Times New Roman" w:hAnsi="Verdana" w:cs="Times New Roman"/>
                <w:color w:val="0D3734"/>
                <w:sz w:val="17"/>
                <w:szCs w:val="17"/>
                <w:lang w:eastAsia="tr-TR"/>
              </w:rPr>
              <w:t xml:space="preserve">) </w:t>
            </w:r>
            <w:proofErr w:type="spellStart"/>
            <w:r w:rsidRPr="00E451EB">
              <w:rPr>
                <w:rFonts w:ascii="Verdana" w:eastAsia="Times New Roman" w:hAnsi="Verdana" w:cs="Times New Roman"/>
                <w:color w:val="0D3734"/>
                <w:sz w:val="17"/>
                <w:szCs w:val="17"/>
                <w:lang w:eastAsia="tr-TR"/>
              </w:rPr>
              <w:t>nin</w:t>
            </w:r>
            <w:proofErr w:type="spellEnd"/>
            <w:r w:rsidRPr="00E451EB">
              <w:rPr>
                <w:rFonts w:ascii="Verdana" w:eastAsia="Times New Roman" w:hAnsi="Verdana" w:cs="Times New Roman"/>
                <w:color w:val="0D3734"/>
                <w:sz w:val="17"/>
                <w:szCs w:val="17"/>
                <w:lang w:eastAsia="tr-TR"/>
              </w:rPr>
              <w:t xml:space="preserve"> seçilmesine,</w:t>
            </w:r>
            <w:r w:rsidRPr="00E451EB">
              <w:rPr>
                <w:rFonts w:ascii="Verdana" w:eastAsia="Times New Roman" w:hAnsi="Verdana" w:cs="Times New Roman"/>
                <w:color w:val="0D3734"/>
                <w:sz w:val="17"/>
                <w:szCs w:val="17"/>
                <w:lang w:eastAsia="tr-TR"/>
              </w:rPr>
              <w:br/>
              <w:t>8-Şirketin 2014 yılı içerisinde yapacağı bağış ve yardımların toplam tutarının 1.000.000 TL ile sınırlandırılmasına,</w:t>
            </w:r>
            <w:r w:rsidRPr="00E451EB">
              <w:rPr>
                <w:rFonts w:ascii="Verdana" w:eastAsia="Times New Roman" w:hAnsi="Verdana" w:cs="Times New Roman"/>
                <w:color w:val="0D3734"/>
                <w:sz w:val="17"/>
                <w:szCs w:val="17"/>
                <w:lang w:eastAsia="tr-TR"/>
              </w:rPr>
              <w:br/>
              <w:t xml:space="preserve">9-Sermaye Piyasası Kurulu düzenlemeleri ve Türk Ticaret Kanunu'nun 395. ve 396. maddeleri gereğince; Yönetim </w:t>
            </w:r>
            <w:proofErr w:type="gramStart"/>
            <w:r w:rsidRPr="00E451EB">
              <w:rPr>
                <w:rFonts w:ascii="Verdana" w:eastAsia="Times New Roman" w:hAnsi="Verdana" w:cs="Times New Roman"/>
                <w:color w:val="0D3734"/>
                <w:sz w:val="17"/>
                <w:szCs w:val="17"/>
                <w:lang w:eastAsia="tr-TR"/>
              </w:rPr>
              <w:t>hakimiyetini</w:t>
            </w:r>
            <w:proofErr w:type="gramEnd"/>
            <w:r w:rsidRPr="00E451EB">
              <w:rPr>
                <w:rFonts w:ascii="Verdana" w:eastAsia="Times New Roman" w:hAnsi="Verdana" w:cs="Times New Roman"/>
                <w:color w:val="0D3734"/>
                <w:sz w:val="17"/>
                <w:szCs w:val="17"/>
                <w:lang w:eastAsia="tr-TR"/>
              </w:rPr>
              <w:t xml:space="preserve"> elinde bulunduran pay sahiplerinin, yönetim kurulu üyelerinin, idari sorumluluğu bulunan yöneticilerin ve bunların eş ve ikinci dereceye kadar kan ve sıhri yakınlarının, Şirket veya bağlı ortaklıkları ile çıkar çatışmasına neden olabilecek önemli bir işlem yapması ve/veya ortaklığın veya bağlı ortaklıkların işletme konusuna giren ticari iş türünden bir işlemi kendi veya başkası hesabına yapması ya da aynı tür ticari işle uğraşan bir başka ortaklığa sorumluluğu sınırsız ortak sıfatıyla girmesi ve diğer işlemleri yapabilmeleri hususunda izin verilmesine, karar verilmiştir.</w:t>
            </w:r>
          </w:p>
        </w:tc>
      </w:tr>
      <w:tr w:rsidR="00E451EB" w:rsidRPr="00E451EB" w:rsidTr="00E451EB">
        <w:tc>
          <w:tcPr>
            <w:tcW w:w="3349"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E451EB" w:rsidRPr="00E451EB" w:rsidRDefault="00E451EB" w:rsidP="00E451EB">
            <w:pPr>
              <w:spacing w:after="0" w:line="240" w:lineRule="auto"/>
              <w:rPr>
                <w:rFonts w:ascii="Verdana" w:eastAsia="Times New Roman" w:hAnsi="Verdana" w:cs="Times New Roman"/>
                <w:color w:val="0D3734"/>
                <w:sz w:val="17"/>
                <w:szCs w:val="17"/>
                <w:lang w:eastAsia="tr-TR"/>
              </w:rPr>
            </w:pPr>
            <w:r w:rsidRPr="00E451EB">
              <w:rPr>
                <w:rFonts w:ascii="Verdana" w:eastAsia="Times New Roman" w:hAnsi="Verdana" w:cs="Times New Roman"/>
                <w:color w:val="0D3734"/>
                <w:sz w:val="17"/>
                <w:szCs w:val="17"/>
                <w:lang w:eastAsia="tr-TR"/>
              </w:rPr>
              <w:t xml:space="preserve">Alınan Kararlar Arasında Ticari </w:t>
            </w:r>
            <w:proofErr w:type="spellStart"/>
            <w:r w:rsidRPr="00E451EB">
              <w:rPr>
                <w:rFonts w:ascii="Verdana" w:eastAsia="Times New Roman" w:hAnsi="Verdana" w:cs="Times New Roman"/>
                <w:color w:val="0D3734"/>
                <w:sz w:val="17"/>
                <w:szCs w:val="17"/>
                <w:lang w:eastAsia="tr-TR"/>
              </w:rPr>
              <w:t>Ünvana</w:t>
            </w:r>
            <w:proofErr w:type="spellEnd"/>
            <w:r w:rsidRPr="00E451EB">
              <w:rPr>
                <w:rFonts w:ascii="Verdana" w:eastAsia="Times New Roman" w:hAnsi="Verdana" w:cs="Times New Roman"/>
                <w:color w:val="0D3734"/>
                <w:sz w:val="17"/>
                <w:szCs w:val="17"/>
                <w:lang w:eastAsia="tr-TR"/>
              </w:rPr>
              <w:t xml:space="preserve"> İlişkin Ana Sözleşme Tadili Hususu Var mı?</w:t>
            </w:r>
          </w:p>
        </w:tc>
        <w:tc>
          <w:tcPr>
            <w:tcW w:w="6698"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E451EB" w:rsidRPr="00E451EB" w:rsidRDefault="00E451EB" w:rsidP="00E451EB">
            <w:pPr>
              <w:spacing w:after="0" w:line="240" w:lineRule="auto"/>
              <w:rPr>
                <w:rFonts w:ascii="Verdana" w:eastAsia="Times New Roman" w:hAnsi="Verdana" w:cs="Times New Roman"/>
                <w:color w:val="0D3734"/>
                <w:sz w:val="17"/>
                <w:szCs w:val="17"/>
                <w:lang w:eastAsia="tr-TR"/>
              </w:rPr>
            </w:pPr>
            <w:r w:rsidRPr="00E451EB">
              <w:rPr>
                <w:rFonts w:ascii="Verdana" w:eastAsia="Times New Roman" w:hAnsi="Verdana" w:cs="Times New Roman"/>
                <w:color w:val="0D3734"/>
                <w:sz w:val="17"/>
                <w:szCs w:val="17"/>
                <w:lang w:eastAsia="tr-TR"/>
              </w:rPr>
              <w:t>Hayır</w:t>
            </w:r>
          </w:p>
        </w:tc>
      </w:tr>
      <w:tr w:rsidR="00E451EB" w:rsidRPr="00E451EB" w:rsidTr="00E451EB">
        <w:tc>
          <w:tcPr>
            <w:tcW w:w="3349" w:type="dxa"/>
            <w:tcBorders>
              <w:top w:val="outset" w:sz="6" w:space="0" w:color="auto"/>
              <w:left w:val="outset" w:sz="6" w:space="0" w:color="auto"/>
              <w:bottom w:val="single" w:sz="6" w:space="0" w:color="D0DADD"/>
              <w:right w:val="single" w:sz="6" w:space="0" w:color="D0DADD"/>
            </w:tcBorders>
            <w:shd w:val="clear" w:color="auto" w:fill="F9FAFB"/>
            <w:tcMar>
              <w:top w:w="15" w:type="dxa"/>
              <w:left w:w="84" w:type="dxa"/>
              <w:bottom w:w="15" w:type="dxa"/>
              <w:right w:w="84" w:type="dxa"/>
            </w:tcMar>
            <w:vAlign w:val="center"/>
            <w:hideMark/>
          </w:tcPr>
          <w:p w:rsidR="00E451EB" w:rsidRPr="00E451EB" w:rsidRDefault="00E451EB" w:rsidP="00E451EB">
            <w:pPr>
              <w:spacing w:after="0" w:line="240" w:lineRule="auto"/>
              <w:rPr>
                <w:rFonts w:ascii="Verdana" w:eastAsia="Times New Roman" w:hAnsi="Verdana" w:cs="Times New Roman"/>
                <w:color w:val="0D3734"/>
                <w:sz w:val="17"/>
                <w:szCs w:val="17"/>
                <w:lang w:eastAsia="tr-TR"/>
              </w:rPr>
            </w:pPr>
            <w:r w:rsidRPr="00E451EB">
              <w:rPr>
                <w:rFonts w:ascii="Verdana" w:eastAsia="Times New Roman" w:hAnsi="Verdana" w:cs="Times New Roman"/>
                <w:color w:val="0D3734"/>
                <w:sz w:val="17"/>
                <w:szCs w:val="17"/>
                <w:lang w:eastAsia="tr-TR"/>
              </w:rPr>
              <w:t>Alınan Kararlar Arasında Faaliyet Konusuna İlişkin Ana Sözleşme Tadili Hususu Var mı?</w:t>
            </w:r>
          </w:p>
        </w:tc>
        <w:tc>
          <w:tcPr>
            <w:tcW w:w="6698" w:type="dxa"/>
            <w:tcBorders>
              <w:top w:val="outset" w:sz="6" w:space="0" w:color="auto"/>
              <w:left w:val="outset" w:sz="6" w:space="0" w:color="auto"/>
              <w:bottom w:val="single" w:sz="6" w:space="0" w:color="D0DADD"/>
              <w:right w:val="single" w:sz="6" w:space="0" w:color="D0DADD"/>
            </w:tcBorders>
            <w:shd w:val="clear" w:color="auto" w:fill="F9FAFB"/>
            <w:tcMar>
              <w:top w:w="15" w:type="dxa"/>
              <w:left w:w="84" w:type="dxa"/>
              <w:bottom w:w="15" w:type="dxa"/>
              <w:right w:w="84" w:type="dxa"/>
            </w:tcMar>
            <w:vAlign w:val="center"/>
            <w:hideMark/>
          </w:tcPr>
          <w:p w:rsidR="00E451EB" w:rsidRPr="00E451EB" w:rsidRDefault="00E451EB" w:rsidP="00E451EB">
            <w:pPr>
              <w:spacing w:after="0" w:line="240" w:lineRule="auto"/>
              <w:rPr>
                <w:rFonts w:ascii="Verdana" w:eastAsia="Times New Roman" w:hAnsi="Verdana" w:cs="Times New Roman"/>
                <w:color w:val="0D3734"/>
                <w:sz w:val="17"/>
                <w:szCs w:val="17"/>
                <w:lang w:eastAsia="tr-TR"/>
              </w:rPr>
            </w:pPr>
            <w:r w:rsidRPr="00E451EB">
              <w:rPr>
                <w:rFonts w:ascii="Verdana" w:eastAsia="Times New Roman" w:hAnsi="Verdana" w:cs="Times New Roman"/>
                <w:color w:val="0D3734"/>
                <w:sz w:val="17"/>
                <w:szCs w:val="17"/>
                <w:lang w:eastAsia="tr-TR"/>
              </w:rPr>
              <w:t>Hayır</w:t>
            </w:r>
          </w:p>
        </w:tc>
      </w:tr>
      <w:tr w:rsidR="00E451EB" w:rsidRPr="00E451EB" w:rsidTr="00E451EB">
        <w:tc>
          <w:tcPr>
            <w:tcW w:w="3349"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E451EB" w:rsidRPr="00E451EB" w:rsidRDefault="00E451EB" w:rsidP="00E451EB">
            <w:pPr>
              <w:spacing w:after="0" w:line="240" w:lineRule="auto"/>
              <w:rPr>
                <w:rFonts w:ascii="Verdana" w:eastAsia="Times New Roman" w:hAnsi="Verdana" w:cs="Times New Roman"/>
                <w:color w:val="0D3734"/>
                <w:sz w:val="17"/>
                <w:szCs w:val="17"/>
                <w:lang w:eastAsia="tr-TR"/>
              </w:rPr>
            </w:pPr>
            <w:r w:rsidRPr="00E451EB">
              <w:rPr>
                <w:rFonts w:ascii="Verdana" w:eastAsia="Times New Roman" w:hAnsi="Verdana" w:cs="Times New Roman"/>
                <w:color w:val="0D3734"/>
                <w:sz w:val="17"/>
                <w:szCs w:val="17"/>
                <w:lang w:eastAsia="tr-TR"/>
              </w:rPr>
              <w:t>Alınan Kararlar Arasında Şirket Merkezine İlişkin Ana Sözleşme Tadili Hususu Var mı?</w:t>
            </w:r>
          </w:p>
        </w:tc>
        <w:tc>
          <w:tcPr>
            <w:tcW w:w="6698"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E451EB" w:rsidRPr="00E451EB" w:rsidRDefault="00E451EB" w:rsidP="00E451EB">
            <w:pPr>
              <w:spacing w:after="0" w:line="240" w:lineRule="auto"/>
              <w:rPr>
                <w:rFonts w:ascii="Verdana" w:eastAsia="Times New Roman" w:hAnsi="Verdana" w:cs="Times New Roman"/>
                <w:color w:val="0D3734"/>
                <w:sz w:val="17"/>
                <w:szCs w:val="17"/>
                <w:lang w:eastAsia="tr-TR"/>
              </w:rPr>
            </w:pPr>
            <w:r w:rsidRPr="00E451EB">
              <w:rPr>
                <w:rFonts w:ascii="Verdana" w:eastAsia="Times New Roman" w:hAnsi="Verdana" w:cs="Times New Roman"/>
                <w:color w:val="0D3734"/>
                <w:sz w:val="17"/>
                <w:szCs w:val="17"/>
                <w:lang w:eastAsia="tr-TR"/>
              </w:rPr>
              <w:t>Hayır</w:t>
            </w:r>
          </w:p>
        </w:tc>
      </w:tr>
    </w:tbl>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451EB"/>
    <w:rsid w:val="00330F71"/>
    <w:rsid w:val="00513708"/>
    <w:rsid w:val="005A25C4"/>
    <w:rsid w:val="006D7313"/>
    <w:rsid w:val="007430C4"/>
    <w:rsid w:val="007B020B"/>
    <w:rsid w:val="009105AB"/>
    <w:rsid w:val="00A661B2"/>
    <w:rsid w:val="00AC4867"/>
    <w:rsid w:val="00D53C04"/>
    <w:rsid w:val="00E451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451EB"/>
  </w:style>
</w:styles>
</file>

<file path=word/webSettings.xml><?xml version="1.0" encoding="utf-8"?>
<w:webSettings xmlns:r="http://schemas.openxmlformats.org/officeDocument/2006/relationships" xmlns:w="http://schemas.openxmlformats.org/wordprocessingml/2006/main">
  <w:divs>
    <w:div w:id="5571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2014-03-27T06:27:00Z</dcterms:created>
  <dcterms:modified xsi:type="dcterms:W3CDTF">2014-03-27T06:27:00Z</dcterms:modified>
</cp:coreProperties>
</file>